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A" w:rsidRDefault="00052E0A" w:rsidP="00052E0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УТВЕРЖДЕН</w:t>
      </w:r>
    </w:p>
    <w:p w:rsidR="00052E0A" w:rsidRDefault="00052E0A" w:rsidP="00052E0A">
      <w:pPr>
        <w:tabs>
          <w:tab w:val="left" w:pos="5190"/>
        </w:tabs>
        <w:jc w:val="right"/>
      </w:pPr>
      <w:r>
        <w:tab/>
        <w:t>постановлением администрации</w:t>
      </w:r>
    </w:p>
    <w:p w:rsidR="00052E0A" w:rsidRDefault="00052E0A" w:rsidP="00052E0A">
      <w:pPr>
        <w:tabs>
          <w:tab w:val="left" w:pos="519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  </w:t>
      </w:r>
      <w:r>
        <w:t xml:space="preserve">Орловского сельсовета </w:t>
      </w:r>
    </w:p>
    <w:p w:rsidR="00052E0A" w:rsidRDefault="00052E0A" w:rsidP="00052E0A">
      <w:pPr>
        <w:tabs>
          <w:tab w:val="left" w:pos="519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    </w:t>
      </w:r>
      <w:r>
        <w:t>Убинского района</w:t>
      </w:r>
    </w:p>
    <w:p w:rsidR="00052E0A" w:rsidRDefault="00052E0A" w:rsidP="00052E0A">
      <w:pPr>
        <w:tabs>
          <w:tab w:val="left" w:pos="4230"/>
          <w:tab w:val="left" w:pos="5190"/>
          <w:tab w:val="right" w:pos="14570"/>
        </w:tabs>
      </w:pPr>
      <w:r>
        <w:tab/>
      </w:r>
      <w:r>
        <w:tab/>
        <w:t xml:space="preserve">                                                                                                               Новосибирской области                                                                         </w:t>
      </w:r>
    </w:p>
    <w:p w:rsidR="00052E0A" w:rsidRDefault="00052E0A" w:rsidP="00052E0A">
      <w:pPr>
        <w:tabs>
          <w:tab w:val="left" w:pos="4230"/>
          <w:tab w:val="left" w:pos="5190"/>
          <w:tab w:val="right" w:pos="14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от 10.10.2017 №23-па</w:t>
      </w:r>
    </w:p>
    <w:p w:rsidR="00052E0A" w:rsidRDefault="00052E0A" w:rsidP="00052E0A"/>
    <w:p w:rsidR="00052E0A" w:rsidRDefault="00052E0A" w:rsidP="00052E0A">
      <w:pPr>
        <w:tabs>
          <w:tab w:val="left" w:pos="1260"/>
        </w:tabs>
        <w:rPr>
          <w:b/>
          <w:bCs/>
        </w:rPr>
      </w:pPr>
    </w:p>
    <w:p w:rsidR="00052E0A" w:rsidRDefault="00052E0A" w:rsidP="00052E0A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Перечень муниципальных услуг Орловского сельсовета Убинского района 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97"/>
        <w:gridCol w:w="7371"/>
      </w:tblGrid>
      <w:tr w:rsidR="00052E0A" w:rsidTr="00052E0A">
        <w:trPr>
          <w:trHeight w:val="3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НПА, определяющий порядок предоставления </w:t>
            </w:r>
            <w:r>
              <w:rPr>
                <w:b/>
                <w:lang w:eastAsia="en-US"/>
              </w:rPr>
              <w:br/>
              <w:t>муниципальной услуги</w:t>
            </w:r>
          </w:p>
        </w:tc>
      </w:tr>
      <w:tr w:rsidR="00052E0A" w:rsidTr="00052E0A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052E0A" w:rsidTr="00052E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</w:p>
        </w:tc>
      </w:tr>
      <w:tr w:rsidR="00052E0A" w:rsidTr="00052E0A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2E0A" w:rsidRDefault="00052E0A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052E0A" w:rsidTr="00052E0A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2E0A" w:rsidRDefault="00052E0A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052E0A" w:rsidTr="00052E0A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 Новосибирской области от 04.11.2005 № 337-ОЗ </w:t>
            </w:r>
            <w:r>
              <w:rPr>
                <w:lang w:eastAsia="en-US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52E0A" w:rsidTr="00052E0A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052E0A" w:rsidTr="00052E0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188-ФЗ;</w:t>
            </w:r>
          </w:p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Российской Федерации от 21.05.2005 </w:t>
            </w:r>
            <w:r>
              <w:rPr>
                <w:lang w:eastAsia="en-US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052E0A" w:rsidTr="00052E0A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052E0A" w:rsidTr="00052E0A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052E0A" w:rsidTr="00052E0A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Российской Федерации от 21.05.2005 </w:t>
            </w:r>
            <w:r>
              <w:rPr>
                <w:lang w:eastAsia="en-US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052E0A" w:rsidTr="00052E0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</w:t>
            </w:r>
          </w:p>
        </w:tc>
      </w:tr>
      <w:tr w:rsidR="00052E0A" w:rsidTr="00052E0A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 188-ФЗ;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Российской Федерации от 26.01.2006 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052E0A" w:rsidTr="00052E0A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 Российской Федерации от 04.07.1991 № 1541-1 </w:t>
            </w:r>
            <w:r>
              <w:rPr>
                <w:lang w:eastAsia="en-US"/>
              </w:rPr>
              <w:br/>
              <w:t>«О приватизации жилищного фонда в Российской Федерации»</w:t>
            </w:r>
          </w:p>
        </w:tc>
      </w:tr>
      <w:tr w:rsidR="00052E0A" w:rsidTr="00052E0A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 Российской Федерации от 04.07.1991 № 1541-1 </w:t>
            </w:r>
            <w:r>
              <w:rPr>
                <w:lang w:eastAsia="en-US"/>
              </w:rPr>
              <w:br/>
              <w:t>«О приватизации жилищного фонда в Российской Федерации»</w:t>
            </w:r>
          </w:p>
        </w:tc>
      </w:tr>
      <w:tr w:rsidR="00052E0A" w:rsidTr="00052E0A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кодекс Российской Федерации от 29.12.2004 № 188-ФЗ;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052E0A" w:rsidTr="00052E0A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РФ от 19.11.2014 № 1221 </w:t>
            </w:r>
            <w:r>
              <w:rPr>
                <w:lang w:eastAsia="en-US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052E0A" w:rsidTr="00052E0A">
        <w:trPr>
          <w:trHeight w:val="2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транспорта Российской Федерации от 24.07.2012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052E0A" w:rsidTr="00052E0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52E0A" w:rsidTr="00052E0A">
        <w:trPr>
          <w:trHeight w:val="3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Признание граждан </w:t>
            </w:r>
            <w:proofErr w:type="gramStart"/>
            <w:r>
              <w:rPr>
                <w:lang w:eastAsia="en-US"/>
              </w:rPr>
              <w:t>малоимущими</w:t>
            </w:r>
            <w:proofErr w:type="gramEnd"/>
            <w:r>
              <w:rPr>
                <w:lang w:eastAsia="en-US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«Жилищный кодекс Российской Федерации» от 29.12.2004 № 188-ФЗ;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 Новосибирской области от 04.11.2005 № 337-ОЗ 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052E0A" w:rsidTr="00052E0A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rStyle w:val="apple-style-span"/>
                <w:lang w:eastAsia="en-US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lang w:eastAsia="en-US"/>
              </w:rPr>
              <w:t xml:space="preserve">Закон Российской Федерации от 04.07.1991 № 1541-1 </w:t>
            </w:r>
            <w:r>
              <w:rPr>
                <w:lang w:eastAsia="en-US"/>
              </w:rPr>
              <w:br/>
              <w:t>«О приватизации жилищного фонда в Российской Федерации»</w:t>
            </w:r>
          </w:p>
        </w:tc>
      </w:tr>
      <w:tr w:rsidR="00052E0A" w:rsidTr="00052E0A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0A" w:rsidRDefault="00052E0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2E0A" w:rsidRDefault="00052E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07.07.2003 № 126-ФЗ «О связи»</w:t>
            </w:r>
          </w:p>
        </w:tc>
      </w:tr>
    </w:tbl>
    <w:p w:rsidR="00052E0A" w:rsidRDefault="00052E0A" w:rsidP="00052E0A">
      <w:pPr>
        <w:tabs>
          <w:tab w:val="left" w:pos="1035"/>
        </w:tabs>
        <w:rPr>
          <w:sz w:val="28"/>
          <w:szCs w:val="28"/>
        </w:rPr>
      </w:pPr>
    </w:p>
    <w:p w:rsidR="00574F3D" w:rsidRPr="00052E0A" w:rsidRDefault="00574F3D">
      <w:pPr>
        <w:rPr>
          <w:sz w:val="28"/>
          <w:szCs w:val="28"/>
        </w:rPr>
      </w:pPr>
    </w:p>
    <w:sectPr w:rsidR="00574F3D" w:rsidRPr="00052E0A" w:rsidSect="00052E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0"/>
    <w:rsid w:val="00052E0A"/>
    <w:rsid w:val="002C4229"/>
    <w:rsid w:val="002E5A38"/>
    <w:rsid w:val="00463DAB"/>
    <w:rsid w:val="00573580"/>
    <w:rsid w:val="00574F3D"/>
    <w:rsid w:val="0068662B"/>
    <w:rsid w:val="00791A31"/>
    <w:rsid w:val="009D09AC"/>
    <w:rsid w:val="00A62BF8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52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52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52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52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52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5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2019-01-21T03:59:00Z</dcterms:created>
  <dcterms:modified xsi:type="dcterms:W3CDTF">2019-01-21T04:26:00Z</dcterms:modified>
</cp:coreProperties>
</file>